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E513" w14:textId="77777777" w:rsidR="00977431" w:rsidRPr="006603DA" w:rsidRDefault="005745D5" w:rsidP="000662BD">
      <w:pPr>
        <w:spacing w:before="0" w:after="0" w:line="240" w:lineRule="auto"/>
        <w:rPr>
          <w:rFonts w:cs="Arial"/>
          <w:color w:val="C55A11" w:themeColor="accent2"/>
          <w:szCs w:val="22"/>
        </w:rPr>
      </w:pPr>
      <w:r w:rsidRPr="006603DA">
        <w:rPr>
          <w:rFonts w:cs="Arial"/>
          <w:color w:val="C55A11" w:themeColor="accent2"/>
          <w:szCs w:val="22"/>
        </w:rPr>
        <w:t>----------------------------------------------------------------------------------------------------------------------------------------------</w:t>
      </w:r>
    </w:p>
    <w:p w14:paraId="51584864" w14:textId="209DF043" w:rsidR="00B81496" w:rsidRDefault="00F75DDC" w:rsidP="001A7BEF">
      <w:pPr>
        <w:rPr>
          <w:rFonts w:cs="Arial"/>
          <w:color w:val="000000"/>
          <w:szCs w:val="22"/>
        </w:rPr>
      </w:pPr>
      <w:r w:rsidRPr="000662BD">
        <w:rPr>
          <w:szCs w:val="22"/>
        </w:rPr>
        <w:t>Til stede</w:t>
      </w:r>
      <w:r w:rsidR="007D0FEF" w:rsidRPr="000662BD">
        <w:rPr>
          <w:szCs w:val="22"/>
        </w:rPr>
        <w:t xml:space="preserve">: </w:t>
      </w:r>
      <w:r w:rsidR="001A7BEF" w:rsidRPr="001A7BEF">
        <w:rPr>
          <w:rFonts w:cs="Arial"/>
          <w:color w:val="000000"/>
          <w:szCs w:val="22"/>
        </w:rPr>
        <w:t>Grete Syrdal, Aud Hansen, Christoffer Boge</w:t>
      </w:r>
      <w:r w:rsidR="001A7BEF">
        <w:rPr>
          <w:rFonts w:cs="Arial"/>
          <w:color w:val="000000"/>
          <w:szCs w:val="22"/>
        </w:rPr>
        <w:t>,</w:t>
      </w:r>
      <w:r w:rsidR="001A7BEF" w:rsidRPr="001A7BEF">
        <w:rPr>
          <w:rFonts w:cs="Arial"/>
          <w:color w:val="000000"/>
          <w:szCs w:val="22"/>
        </w:rPr>
        <w:t xml:space="preserve"> og Randi Klemetsen (referent). </w:t>
      </w:r>
    </w:p>
    <w:p w14:paraId="0D737FC8" w14:textId="70361128" w:rsidR="00B81496" w:rsidRPr="001A7BEF" w:rsidRDefault="00B81496" w:rsidP="001A7BEF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Meldt fravær;</w:t>
      </w:r>
      <w:r w:rsidRPr="00B81496">
        <w:t xml:space="preserve"> </w:t>
      </w:r>
      <w:r w:rsidRPr="00B81496">
        <w:rPr>
          <w:rFonts w:cs="Arial"/>
          <w:color w:val="000000"/>
          <w:szCs w:val="22"/>
        </w:rPr>
        <w:t>Vigdis Bjerke Jægersborg</w:t>
      </w:r>
      <w:r>
        <w:t xml:space="preserve">, </w:t>
      </w:r>
      <w:r w:rsidRPr="00B81496">
        <w:rPr>
          <w:rFonts w:cs="Arial"/>
          <w:color w:val="000000"/>
          <w:szCs w:val="22"/>
        </w:rPr>
        <w:t>Kari Hesselberg</w:t>
      </w:r>
      <w:r>
        <w:t xml:space="preserve">, </w:t>
      </w:r>
      <w:r w:rsidRPr="00B81496">
        <w:rPr>
          <w:rFonts w:cs="Arial"/>
          <w:color w:val="000000"/>
          <w:szCs w:val="22"/>
        </w:rPr>
        <w:t>Marit Lorentsen</w:t>
      </w:r>
      <w:r>
        <w:rPr>
          <w:rFonts w:cs="Arial"/>
          <w:color w:val="000000"/>
          <w:szCs w:val="22"/>
        </w:rPr>
        <w:t xml:space="preserve"> og</w:t>
      </w:r>
      <w:r w:rsidRPr="00B81496">
        <w:t xml:space="preserve"> </w:t>
      </w:r>
      <w:r w:rsidRPr="00B81496">
        <w:rPr>
          <w:rFonts w:cs="Arial"/>
          <w:color w:val="000000"/>
          <w:szCs w:val="22"/>
        </w:rPr>
        <w:t>Anna Lena Gaup (observatør KS)</w:t>
      </w:r>
    </w:p>
    <w:p w14:paraId="712C78FB" w14:textId="72045781" w:rsidR="009E0FA3" w:rsidRDefault="00895F03" w:rsidP="001A7BEF">
      <w:pPr>
        <w:pStyle w:val="Default"/>
        <w:rPr>
          <w:sz w:val="20"/>
        </w:rPr>
      </w:pPr>
      <w:r w:rsidRPr="000662BD">
        <w:rPr>
          <w:b/>
          <w:szCs w:val="22"/>
        </w:rPr>
        <w:t>Referat fra møte</w:t>
      </w:r>
      <w:r w:rsidR="000618FE">
        <w:rPr>
          <w:b/>
          <w:szCs w:val="22"/>
        </w:rPr>
        <w:t>t</w:t>
      </w:r>
      <w:r w:rsidR="00F45B05" w:rsidRPr="000662BD">
        <w:rPr>
          <w:b/>
          <w:szCs w:val="22"/>
        </w:rPr>
        <w:t xml:space="preserve"> i </w:t>
      </w:r>
      <w:r w:rsidR="005E6FAD">
        <w:rPr>
          <w:b/>
          <w:szCs w:val="22"/>
        </w:rPr>
        <w:t>Samarbeidsstyre KHS</w:t>
      </w:r>
      <w:r w:rsidR="00BB2436">
        <w:rPr>
          <w:b/>
          <w:szCs w:val="22"/>
        </w:rPr>
        <w:t xml:space="preserve"> </w:t>
      </w:r>
      <w:r w:rsidR="00B81496">
        <w:rPr>
          <w:b/>
          <w:szCs w:val="22"/>
        </w:rPr>
        <w:t>23.05.22</w:t>
      </w:r>
    </w:p>
    <w:p w14:paraId="5F142EC4" w14:textId="6B18588B" w:rsidR="005E6FAD" w:rsidRPr="005E6FAD" w:rsidRDefault="005E6FAD" w:rsidP="005E6FAD">
      <w:pPr>
        <w:pBdr>
          <w:bottom w:val="single" w:sz="6" w:space="1" w:color="auto"/>
        </w:pBdr>
        <w:tabs>
          <w:tab w:val="left" w:pos="284"/>
          <w:tab w:val="left" w:pos="1418"/>
          <w:tab w:val="left" w:pos="1560"/>
        </w:tabs>
        <w:spacing w:before="0" w:after="0" w:line="240" w:lineRule="auto"/>
        <w:rPr>
          <w:rFonts w:cs="Arial"/>
          <w:sz w:val="20"/>
        </w:rPr>
      </w:pPr>
      <w:r w:rsidRPr="005E6FAD">
        <w:rPr>
          <w:rFonts w:cs="Arial"/>
          <w:sz w:val="20"/>
        </w:rPr>
        <w:t>Kl.</w:t>
      </w:r>
      <w:r w:rsidR="00B81496">
        <w:rPr>
          <w:rFonts w:cs="Arial"/>
          <w:sz w:val="20"/>
        </w:rPr>
        <w:t xml:space="preserve">12.00-13.00 </w:t>
      </w:r>
      <w:r w:rsidRPr="005E6FAD">
        <w:rPr>
          <w:rFonts w:cs="Arial"/>
          <w:sz w:val="20"/>
        </w:rPr>
        <w:t>på Teams</w:t>
      </w:r>
    </w:p>
    <w:p w14:paraId="522A28F2" w14:textId="51FF3FF8" w:rsidR="00901EB4" w:rsidRPr="000662BD" w:rsidRDefault="005E6FAD" w:rsidP="005E6FAD">
      <w:pPr>
        <w:pBdr>
          <w:bottom w:val="single" w:sz="6" w:space="1" w:color="auto"/>
        </w:pBdr>
        <w:tabs>
          <w:tab w:val="left" w:pos="284"/>
          <w:tab w:val="left" w:pos="1418"/>
          <w:tab w:val="left" w:pos="1560"/>
        </w:tabs>
        <w:spacing w:before="0" w:after="0" w:line="240" w:lineRule="auto"/>
        <w:rPr>
          <w:rFonts w:cs="Arial"/>
          <w:sz w:val="20"/>
        </w:rPr>
      </w:pPr>
      <w:r w:rsidRPr="005E6FAD">
        <w:rPr>
          <w:rFonts w:cs="Arial"/>
          <w:sz w:val="20"/>
        </w:rPr>
        <w:t xml:space="preserve">Forhåndsgodkjent fra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C2441" w14:paraId="6E3F8A8E" w14:textId="77777777" w:rsidTr="003D0E1F">
        <w:tc>
          <w:tcPr>
            <w:tcW w:w="1555" w:type="dxa"/>
          </w:tcPr>
          <w:p w14:paraId="3671BE2E" w14:textId="17D4866B" w:rsidR="00CC2441" w:rsidRPr="009D1E5E" w:rsidRDefault="00CC2441" w:rsidP="00676530">
            <w:r w:rsidRPr="009D1E5E">
              <w:t xml:space="preserve">Sak </w:t>
            </w:r>
          </w:p>
        </w:tc>
        <w:tc>
          <w:tcPr>
            <w:tcW w:w="8901" w:type="dxa"/>
          </w:tcPr>
          <w:p w14:paraId="4499C4A0" w14:textId="7FC261F4" w:rsidR="00676530" w:rsidRPr="00BB329A" w:rsidRDefault="00676530" w:rsidP="00676530">
            <w:pPr>
              <w:rPr>
                <w:b/>
              </w:rPr>
            </w:pPr>
            <w:r w:rsidRPr="00BB329A">
              <w:rPr>
                <w:b/>
              </w:rPr>
              <w:t xml:space="preserve">Referat fra møtet </w:t>
            </w:r>
            <w:r w:rsidR="00B81496">
              <w:rPr>
                <w:b/>
              </w:rPr>
              <w:t>04.04</w:t>
            </w:r>
          </w:p>
          <w:p w14:paraId="5A1906C4" w14:textId="77777777" w:rsidR="00CC2441" w:rsidRDefault="00CC2441" w:rsidP="00CC2441">
            <w:r>
              <w:t xml:space="preserve">Referatet godkjent </w:t>
            </w:r>
          </w:p>
          <w:p w14:paraId="2000F9B6" w14:textId="77777777" w:rsidR="00CC2441" w:rsidRDefault="00B81496" w:rsidP="00CC2441">
            <w:r>
              <w:t xml:space="preserve">2 saker til </w:t>
            </w:r>
            <w:proofErr w:type="spellStart"/>
            <w:r>
              <w:t>evt</w:t>
            </w:r>
            <w:proofErr w:type="spellEnd"/>
          </w:p>
          <w:p w14:paraId="35B5E336" w14:textId="77777777" w:rsidR="00B81496" w:rsidRDefault="00B81496" w:rsidP="00B81496">
            <w:pPr>
              <w:pStyle w:val="Listeavsnitt"/>
              <w:numPr>
                <w:ilvl w:val="0"/>
                <w:numId w:val="18"/>
              </w:numPr>
            </w:pPr>
            <w:r>
              <w:t>Endrede økonomiske forutsetninger for dekking av utgifter til oppfølging av covid-19 for kommunene. Hvordan forholder vi oss til dette?</w:t>
            </w:r>
          </w:p>
          <w:p w14:paraId="0D25627A" w14:textId="31CAB572" w:rsidR="00B81496" w:rsidRPr="009D1E5E" w:rsidRDefault="00B81496" w:rsidP="00B81496">
            <w:pPr>
              <w:pStyle w:val="Listeavsnitt"/>
              <w:numPr>
                <w:ilvl w:val="0"/>
                <w:numId w:val="18"/>
              </w:numPr>
            </w:pPr>
            <w:r>
              <w:t xml:space="preserve">HELFO stikkprøver. Takster, testing </w:t>
            </w:r>
            <w:proofErr w:type="spellStart"/>
            <w:r>
              <w:t>covid</w:t>
            </w:r>
            <w:proofErr w:type="spellEnd"/>
            <w:r>
              <w:t xml:space="preserve">.  </w:t>
            </w:r>
          </w:p>
        </w:tc>
      </w:tr>
      <w:tr w:rsidR="00F7633D" w14:paraId="14253241" w14:textId="77777777" w:rsidTr="003D0E1F">
        <w:trPr>
          <w:trHeight w:val="779"/>
        </w:trPr>
        <w:tc>
          <w:tcPr>
            <w:tcW w:w="1555" w:type="dxa"/>
          </w:tcPr>
          <w:p w14:paraId="3B1EA5C8" w14:textId="17456BEF" w:rsidR="00F7633D" w:rsidRPr="009D1E5E" w:rsidRDefault="00F7633D" w:rsidP="00F7633D">
            <w:r>
              <w:t>Sak 16/2022</w:t>
            </w:r>
          </w:p>
        </w:tc>
        <w:tc>
          <w:tcPr>
            <w:tcW w:w="8901" w:type="dxa"/>
          </w:tcPr>
          <w:p w14:paraId="5D4A7E33" w14:textId="77777777" w:rsidR="00F7633D" w:rsidRDefault="00F7633D" w:rsidP="00F7633D">
            <w:pPr>
              <w:rPr>
                <w:b/>
              </w:rPr>
            </w:pPr>
            <w:r>
              <w:rPr>
                <w:b/>
              </w:rPr>
              <w:t>Saker til AU og oppfølging av saker fra SSU</w:t>
            </w:r>
          </w:p>
          <w:p w14:paraId="0DD84438" w14:textId="77777777" w:rsidR="00F7633D" w:rsidRPr="00A927AA" w:rsidRDefault="00F7633D" w:rsidP="00F7633D">
            <w:pPr>
              <w:rPr>
                <w:bCs/>
              </w:rPr>
            </w:pPr>
            <w:r w:rsidRPr="00876CD5">
              <w:rPr>
                <w:bCs/>
              </w:rPr>
              <w:t>Referat</w:t>
            </w:r>
            <w:r>
              <w:rPr>
                <w:bCs/>
              </w:rPr>
              <w:t xml:space="preserve"> fra SSU</w:t>
            </w:r>
            <w:r w:rsidRPr="00876CD5">
              <w:rPr>
                <w:bCs/>
              </w:rPr>
              <w:t xml:space="preserve"> ettersendes</w:t>
            </w:r>
          </w:p>
          <w:p w14:paraId="3CBDDC14" w14:textId="77777777" w:rsidR="00F7633D" w:rsidRPr="00A927AA" w:rsidRDefault="00F7633D" w:rsidP="00F7633D">
            <w:pPr>
              <w:pStyle w:val="Listeavsnitt"/>
              <w:numPr>
                <w:ilvl w:val="0"/>
                <w:numId w:val="19"/>
              </w:numPr>
              <w:rPr>
                <w:b/>
                <w:bCs/>
              </w:rPr>
            </w:pPr>
            <w:r w:rsidRPr="00A927AA">
              <w:rPr>
                <w:b/>
                <w:bCs/>
              </w:rPr>
              <w:t>Strukturert kompetansearbeid</w:t>
            </w:r>
          </w:p>
          <w:p w14:paraId="5AB0CCE5" w14:textId="4F2686CF" w:rsidR="00F7633D" w:rsidRPr="00A927AA" w:rsidRDefault="00F7633D" w:rsidP="00F7633D">
            <w:r>
              <w:t>Helsefelleskapet skal</w:t>
            </w:r>
            <w:r w:rsidR="00900C60">
              <w:t xml:space="preserve"> </w:t>
            </w:r>
            <w:r w:rsidR="00900C60" w:rsidRPr="00900C60">
              <w:t>Arbeidsutvalget til SSU har fått i oppgave å</w:t>
            </w:r>
            <w:r>
              <w:t xml:space="preserve"> se på behov og muligheter for kompetansesamarbeid i det videre arbeidet.</w:t>
            </w:r>
          </w:p>
          <w:p w14:paraId="4BB16108" w14:textId="77777777" w:rsidR="00F7633D" w:rsidRPr="00A927AA" w:rsidRDefault="00F7633D" w:rsidP="00F7633D">
            <w:pPr>
              <w:pStyle w:val="Listeavsnitt"/>
              <w:numPr>
                <w:ilvl w:val="0"/>
                <w:numId w:val="19"/>
              </w:numPr>
              <w:rPr>
                <w:b/>
                <w:bCs/>
              </w:rPr>
            </w:pPr>
            <w:r w:rsidRPr="00A927AA">
              <w:rPr>
                <w:b/>
                <w:bCs/>
              </w:rPr>
              <w:t>Vurderingsgaranti for barn og unge psykisk helse</w:t>
            </w:r>
          </w:p>
          <w:p w14:paraId="6EE442B3" w14:textId="3925AA23" w:rsidR="00F7633D" w:rsidRPr="00A927AA" w:rsidRDefault="00F7633D" w:rsidP="00F7633D">
            <w:r>
              <w:t>Dette er en bestilling til helseforetaket knyttet til barn og unge. Det kan være nyttig for kommunene å se nærmere på erfaringer sammen</w:t>
            </w:r>
            <w:r w:rsidR="00E6398E">
              <w:t xml:space="preserve"> til felles læring. Hvordan Samarbeidsstyret kan bidra til dette, må det jobbes mere med. Digitalt møte? </w:t>
            </w:r>
          </w:p>
          <w:p w14:paraId="45DFC237" w14:textId="77777777" w:rsidR="00F7633D" w:rsidRPr="00A927AA" w:rsidRDefault="00F7633D" w:rsidP="00F7633D">
            <w:pPr>
              <w:pStyle w:val="Listeavsnitt"/>
              <w:numPr>
                <w:ilvl w:val="0"/>
                <w:numId w:val="19"/>
              </w:numPr>
              <w:rPr>
                <w:b/>
                <w:bCs/>
              </w:rPr>
            </w:pPr>
            <w:r w:rsidRPr="00A927AA">
              <w:rPr>
                <w:b/>
                <w:bCs/>
              </w:rPr>
              <w:t xml:space="preserve">Digital </w:t>
            </w:r>
            <w:proofErr w:type="spellStart"/>
            <w:r w:rsidRPr="00A927AA">
              <w:rPr>
                <w:b/>
                <w:bCs/>
              </w:rPr>
              <w:t>hjemmeoppfølging</w:t>
            </w:r>
            <w:proofErr w:type="spellEnd"/>
          </w:p>
          <w:p w14:paraId="342A951E" w14:textId="77777777" w:rsidR="00F7633D" w:rsidRPr="00A927AA" w:rsidRDefault="00900C60" w:rsidP="00F7633D">
            <w:hyperlink r:id="rId8" w:anchor="regelverk-hvem-kan-fa-tilskudd" w:history="1">
              <w:r w:rsidR="00F7633D" w:rsidRPr="00A927AA">
                <w:rPr>
                  <w:rStyle w:val="Hyperkobling"/>
                </w:rPr>
                <w:t>https://www.helsedirektoratet.no/tilskudd/digital-hjemmeoppfolging-av-kronisk-syke#regelverk-hvem-kan-fa-tilskudd</w:t>
              </w:r>
            </w:hyperlink>
          </w:p>
          <w:p w14:paraId="1EF0F6D2" w14:textId="77777777" w:rsidR="00F7633D" w:rsidRDefault="00E6398E" w:rsidP="00F7633D">
            <w:pPr>
              <w:rPr>
                <w:bCs/>
              </w:rPr>
            </w:pPr>
            <w:r>
              <w:rPr>
                <w:bCs/>
              </w:rPr>
              <w:t xml:space="preserve">Samarbeidsstyret støtter prosessen med søknader på disse midlene. Er gjort kjent med at det jobbes med søknad fra Asker kommune i samarbeid med </w:t>
            </w:r>
            <w:proofErr w:type="spellStart"/>
            <w:r>
              <w:rPr>
                <w:bCs/>
              </w:rPr>
              <w:t>Helsehub</w:t>
            </w:r>
            <w:proofErr w:type="spellEnd"/>
            <w:r>
              <w:rPr>
                <w:bCs/>
              </w:rPr>
              <w:t xml:space="preserve"> (Asker/Drammen/Lier og Drammen sykehus). </w:t>
            </w:r>
          </w:p>
          <w:p w14:paraId="2EC69A96" w14:textId="4BF55CAB" w:rsidR="00E6398E" w:rsidRPr="00F75DDC" w:rsidRDefault="00E6398E" w:rsidP="00F7633D">
            <w:pPr>
              <w:rPr>
                <w:bCs/>
              </w:rPr>
            </w:pPr>
          </w:p>
        </w:tc>
      </w:tr>
      <w:tr w:rsidR="00F7633D" w14:paraId="4715F37C" w14:textId="77777777" w:rsidTr="003D0E1F">
        <w:tc>
          <w:tcPr>
            <w:tcW w:w="1555" w:type="dxa"/>
          </w:tcPr>
          <w:p w14:paraId="4975D4ED" w14:textId="50F4AD9F" w:rsidR="00F7633D" w:rsidRPr="009D1E5E" w:rsidRDefault="00F7633D" w:rsidP="00F7633D">
            <w:r>
              <w:t>Sak 17/2022</w:t>
            </w:r>
          </w:p>
        </w:tc>
        <w:tc>
          <w:tcPr>
            <w:tcW w:w="8901" w:type="dxa"/>
          </w:tcPr>
          <w:p w14:paraId="55B58301" w14:textId="77777777" w:rsidR="00F7633D" w:rsidRPr="002055A8" w:rsidRDefault="00F7633D" w:rsidP="00F7633D">
            <w:pPr>
              <w:rPr>
                <w:b/>
                <w:bCs/>
              </w:rPr>
            </w:pPr>
            <w:r w:rsidRPr="002055A8">
              <w:rPr>
                <w:b/>
                <w:bCs/>
              </w:rPr>
              <w:t>Tidspunkt for Ordfører/rådmannsmøtet</w:t>
            </w:r>
          </w:p>
          <w:p w14:paraId="2F6F99D3" w14:textId="215065D7" w:rsidR="00F7633D" w:rsidRPr="00876CD5" w:rsidRDefault="00E6398E" w:rsidP="00F7633D">
            <w:r>
              <w:t xml:space="preserve">Tidspunktet settes til </w:t>
            </w:r>
            <w:r w:rsidR="00F7633D" w:rsidRPr="00876CD5">
              <w:t>21.11</w:t>
            </w:r>
            <w:r w:rsidR="00F7633D">
              <w:t xml:space="preserve">. </w:t>
            </w:r>
            <w:r>
              <w:t xml:space="preserve">Det vil bli sendt ut sett-av-tiden invitasjon før sommeren. Det skal gjøres en avklaring om møtet blir digitalt eller fysisk i forkant. </w:t>
            </w:r>
          </w:p>
          <w:p w14:paraId="676D1309" w14:textId="77777777" w:rsidR="00F7633D" w:rsidRDefault="00F7633D" w:rsidP="00F7633D">
            <w:r w:rsidRPr="002055A8">
              <w:rPr>
                <w:b/>
                <w:bCs/>
              </w:rPr>
              <w:t>Spørsmål til kommu</w:t>
            </w:r>
            <w:r>
              <w:rPr>
                <w:b/>
                <w:bCs/>
              </w:rPr>
              <w:t>n</w:t>
            </w:r>
            <w:r w:rsidRPr="002055A8">
              <w:rPr>
                <w:b/>
                <w:bCs/>
              </w:rPr>
              <w:t>ene</w:t>
            </w:r>
            <w:r>
              <w:t xml:space="preserve"> </w:t>
            </w:r>
            <w:r w:rsidRPr="00B975E4">
              <w:rPr>
                <w:b/>
                <w:bCs/>
              </w:rPr>
              <w:t>om forbedringsforslag</w:t>
            </w:r>
            <w:r>
              <w:t xml:space="preserve"> </w:t>
            </w:r>
            <w:r w:rsidRPr="00B975E4">
              <w:rPr>
                <w:b/>
                <w:bCs/>
              </w:rPr>
              <w:t>til utsending.</w:t>
            </w:r>
          </w:p>
          <w:p w14:paraId="466C62C5" w14:textId="7996271F" w:rsidR="00F7633D" w:rsidRPr="009D1E5E" w:rsidRDefault="00E6398E" w:rsidP="00F7633D">
            <w:r>
              <w:t xml:space="preserve">AU drøfter og jobber videre med utkast til digitalt spørreskjema, som sendes ut til kommunene etter sommerferien. </w:t>
            </w:r>
          </w:p>
        </w:tc>
      </w:tr>
      <w:tr w:rsidR="00F7633D" w14:paraId="63C0BE5A" w14:textId="77777777" w:rsidTr="003D0E1F">
        <w:tc>
          <w:tcPr>
            <w:tcW w:w="1555" w:type="dxa"/>
          </w:tcPr>
          <w:p w14:paraId="3060972A" w14:textId="23D414BF" w:rsidR="00F7633D" w:rsidRDefault="00F7633D" w:rsidP="00F7633D">
            <w:pPr>
              <w:rPr>
                <w:b/>
              </w:rPr>
            </w:pPr>
            <w:r>
              <w:t>Sak 18/2022</w:t>
            </w:r>
          </w:p>
        </w:tc>
        <w:tc>
          <w:tcPr>
            <w:tcW w:w="8901" w:type="dxa"/>
          </w:tcPr>
          <w:p w14:paraId="1A2CB8E2" w14:textId="77777777" w:rsidR="00F7633D" w:rsidRDefault="00F7633D" w:rsidP="00F7633D">
            <w:pPr>
              <w:rPr>
                <w:b/>
                <w:bCs/>
              </w:rPr>
            </w:pPr>
            <w:r>
              <w:rPr>
                <w:b/>
                <w:bCs/>
              </w:rPr>
              <w:t>BPA-høring</w:t>
            </w:r>
          </w:p>
          <w:p w14:paraId="763FDECE" w14:textId="45B00058" w:rsidR="00E6398E" w:rsidRPr="00E6398E" w:rsidRDefault="00E6398E" w:rsidP="00F7633D">
            <w:pPr>
              <w:rPr>
                <w:b/>
                <w:bCs/>
              </w:rPr>
            </w:pPr>
            <w:r w:rsidRPr="00E6398E">
              <w:rPr>
                <w:b/>
                <w:bCs/>
              </w:rPr>
              <w:t>Vedtak;</w:t>
            </w:r>
          </w:p>
          <w:p w14:paraId="1ADE787B" w14:textId="1067B964" w:rsidR="00F7633D" w:rsidRPr="00274990" w:rsidRDefault="00F7633D" w:rsidP="00F7633D">
            <w:r>
              <w:t>KHS sitt utkast sendes som administrativt høringssvar på vegne av Samarbeidsstyret i KHS. Høringssvaret gir tilslutning til KS/K-10 arbeidsgruppens arbeid. Dokumentet sendes også til kommunene som bakgrunnsdokument for videre lokal prosess.</w:t>
            </w:r>
          </w:p>
        </w:tc>
      </w:tr>
      <w:tr w:rsidR="00F7633D" w:rsidRPr="009D1E5E" w14:paraId="44AF5F84" w14:textId="77777777" w:rsidTr="007112EA">
        <w:tc>
          <w:tcPr>
            <w:tcW w:w="1555" w:type="dxa"/>
          </w:tcPr>
          <w:p w14:paraId="1351B78A" w14:textId="653EE02D" w:rsidR="00F7633D" w:rsidRPr="009D1E5E" w:rsidRDefault="00F7633D" w:rsidP="00F7633D">
            <w:bookmarkStart w:id="0" w:name="_Hlk104556512"/>
            <w:r>
              <w:t>Sak 19/2022</w:t>
            </w:r>
          </w:p>
        </w:tc>
        <w:tc>
          <w:tcPr>
            <w:tcW w:w="8901" w:type="dxa"/>
          </w:tcPr>
          <w:p w14:paraId="382B09A5" w14:textId="77777777" w:rsidR="00F7633D" w:rsidRDefault="00F7633D" w:rsidP="00F763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Høring </w:t>
            </w:r>
            <w:r w:rsidRPr="00A927AA">
              <w:rPr>
                <w:b/>
                <w:bCs/>
              </w:rPr>
              <w:t xml:space="preserve">Nasjonale faglige råd for digital </w:t>
            </w:r>
            <w:proofErr w:type="spellStart"/>
            <w:r w:rsidRPr="00A927AA">
              <w:rPr>
                <w:b/>
                <w:bCs/>
              </w:rPr>
              <w:t>hjemmeoppfølging</w:t>
            </w:r>
            <w:proofErr w:type="spellEnd"/>
          </w:p>
          <w:p w14:paraId="661DDCF9" w14:textId="1D22E045" w:rsidR="00F7633D" w:rsidRPr="00A927AA" w:rsidRDefault="00F7633D" w:rsidP="00F7633D">
            <w:r w:rsidRPr="00A927AA">
              <w:t xml:space="preserve">Frist </w:t>
            </w:r>
            <w:r w:rsidR="00E6398E">
              <w:t>1 september</w:t>
            </w:r>
            <w:r w:rsidRPr="00A927AA">
              <w:t>.</w:t>
            </w:r>
          </w:p>
          <w:p w14:paraId="22B33B17" w14:textId="77777777" w:rsidR="00F7633D" w:rsidRPr="00A927AA" w:rsidRDefault="00900C60" w:rsidP="00F7633D">
            <w:hyperlink r:id="rId9" w:history="1">
              <w:r w:rsidR="00F7633D" w:rsidRPr="00A927AA">
                <w:rPr>
                  <w:rStyle w:val="Hyperkobling"/>
                </w:rPr>
                <w:t>https://www.helsedirektoratet.no/horinger/nasjonale-faglige-rad-for-digital-hjemmeoppfolging</w:t>
              </w:r>
            </w:hyperlink>
          </w:p>
          <w:p w14:paraId="20A6A6AD" w14:textId="77777777" w:rsidR="00F7633D" w:rsidRDefault="00F7633D" w:rsidP="00F7633D"/>
          <w:p w14:paraId="385C36CE" w14:textId="1DBFE6B7" w:rsidR="00E6398E" w:rsidRPr="009D1E5E" w:rsidRDefault="00E6398E" w:rsidP="00F7633D">
            <w:r>
              <w:t xml:space="preserve">Saken ble ikke behandlet ettersom tiden ikke strakk til. </w:t>
            </w:r>
            <w:bookmarkStart w:id="1" w:name="_Hlk104556478"/>
            <w:r>
              <w:t>Koordinator ber om tilslutning til at det utarbeides e</w:t>
            </w:r>
            <w:r w:rsidR="00E54E40">
              <w:t>t felles høringssvar for KHS</w:t>
            </w:r>
            <w:r w:rsidR="003D0167">
              <w:t xml:space="preserve"> via meilforespørsel i etterkant av møtet. </w:t>
            </w:r>
            <w:r w:rsidR="00E54E40">
              <w:t>Det er et ønske om å innhente erfaringer fra Velferdsteknologinettverket i utarbeidelsen. Høringssvar behandles i Samarbeidsstyret 22 august</w:t>
            </w:r>
            <w:r>
              <w:t xml:space="preserve">. </w:t>
            </w:r>
            <w:bookmarkEnd w:id="1"/>
          </w:p>
        </w:tc>
      </w:tr>
      <w:bookmarkEnd w:id="0"/>
      <w:tr w:rsidR="00F7633D" w14:paraId="531E1926" w14:textId="77777777" w:rsidTr="007112EA">
        <w:tc>
          <w:tcPr>
            <w:tcW w:w="1555" w:type="dxa"/>
          </w:tcPr>
          <w:p w14:paraId="76D0A15D" w14:textId="6D5B6BC0" w:rsidR="00F7633D" w:rsidRPr="009D1E5E" w:rsidRDefault="00F7633D" w:rsidP="00F7633D">
            <w:r>
              <w:t>Sak 20/2022</w:t>
            </w:r>
          </w:p>
        </w:tc>
        <w:tc>
          <w:tcPr>
            <w:tcW w:w="8901" w:type="dxa"/>
          </w:tcPr>
          <w:p w14:paraId="67418E66" w14:textId="010FCE8F" w:rsidR="00F7633D" w:rsidRDefault="00F7633D" w:rsidP="00F7633D">
            <w:pPr>
              <w:rPr>
                <w:b/>
                <w:bCs/>
              </w:rPr>
            </w:pPr>
            <w:r w:rsidRPr="00B975E4">
              <w:rPr>
                <w:b/>
                <w:bCs/>
              </w:rPr>
              <w:t>Samarbeidsstyret representasjon i SSU</w:t>
            </w:r>
            <w:r>
              <w:rPr>
                <w:b/>
                <w:bCs/>
              </w:rPr>
              <w:t xml:space="preserve"> med vara</w:t>
            </w:r>
          </w:p>
          <w:p w14:paraId="5673F015" w14:textId="77777777" w:rsidR="00E54E40" w:rsidRPr="00B975E4" w:rsidRDefault="00E54E40" w:rsidP="00F7633D">
            <w:pPr>
              <w:rPr>
                <w:b/>
                <w:bCs/>
              </w:rPr>
            </w:pPr>
          </w:p>
          <w:p w14:paraId="35A341BF" w14:textId="6CECCDFC" w:rsidR="00F7633D" w:rsidRDefault="00E54E40" w:rsidP="00F7633D">
            <w:pPr>
              <w:rPr>
                <w:b/>
                <w:bCs/>
              </w:rPr>
            </w:pPr>
            <w:r>
              <w:t>Saken utsettes til møtet 22 august.</w:t>
            </w:r>
          </w:p>
        </w:tc>
      </w:tr>
      <w:tr w:rsidR="00F7633D" w14:paraId="56F52FE0" w14:textId="77777777" w:rsidTr="007112EA">
        <w:tc>
          <w:tcPr>
            <w:tcW w:w="1555" w:type="dxa"/>
          </w:tcPr>
          <w:p w14:paraId="173A8A94" w14:textId="77777777" w:rsidR="00F7633D" w:rsidRDefault="00F7633D" w:rsidP="00F7633D">
            <w:r>
              <w:lastRenderedPageBreak/>
              <w:t xml:space="preserve">Sak </w:t>
            </w:r>
          </w:p>
          <w:p w14:paraId="2921DECC" w14:textId="77777777" w:rsidR="00F7633D" w:rsidRDefault="00F7633D" w:rsidP="00F7633D"/>
        </w:tc>
        <w:tc>
          <w:tcPr>
            <w:tcW w:w="8901" w:type="dxa"/>
          </w:tcPr>
          <w:p w14:paraId="3BE32050" w14:textId="77777777" w:rsidR="00F7633D" w:rsidRPr="00274990" w:rsidRDefault="00F7633D" w:rsidP="00F7633D">
            <w:pPr>
              <w:rPr>
                <w:b/>
              </w:rPr>
            </w:pPr>
            <w:r w:rsidRPr="00274990">
              <w:rPr>
                <w:b/>
              </w:rPr>
              <w:t>Eventuelt</w:t>
            </w:r>
          </w:p>
          <w:p w14:paraId="43E147ED" w14:textId="77777777" w:rsidR="00F7633D" w:rsidRDefault="00E54E40" w:rsidP="00F7633D">
            <w:pPr>
              <w:rPr>
                <w:b/>
                <w:bCs/>
              </w:rPr>
            </w:pPr>
            <w:r w:rsidRPr="00E54E40">
              <w:rPr>
                <w:b/>
                <w:bCs/>
              </w:rPr>
              <w:t>•</w:t>
            </w:r>
            <w:r w:rsidRPr="00E54E40">
              <w:rPr>
                <w:b/>
                <w:bCs/>
              </w:rPr>
              <w:tab/>
              <w:t>Endrede økonomiske forutsetninger for dekking av utgifter til oppfølging av covid-19 for kommunene. Hvordan forholder vi oss til dette?</w:t>
            </w:r>
          </w:p>
          <w:p w14:paraId="3FC551E5" w14:textId="77777777" w:rsidR="00E54E40" w:rsidRDefault="00E54E40" w:rsidP="00F7633D">
            <w:pPr>
              <w:rPr>
                <w:b/>
                <w:bCs/>
              </w:rPr>
            </w:pPr>
          </w:p>
          <w:p w14:paraId="0E24DC68" w14:textId="6BB8E73B" w:rsidR="00E54E40" w:rsidRDefault="00E54E40" w:rsidP="00F7633D">
            <w:r w:rsidRPr="00E54E40">
              <w:t xml:space="preserve">Utgiftene </w:t>
            </w:r>
            <w:r>
              <w:t>som nå legges til kommunene til oppfølging av Covid-19 utgjør betydelige beløp selv med en ambisjon på 1% for TISK og vaksinasjon. Dette kan få konsekvenser for beredskapen</w:t>
            </w:r>
            <w:r w:rsidR="00E37876">
              <w:t xml:space="preserve">. </w:t>
            </w:r>
            <w:hyperlink r:id="rId10" w:history="1">
              <w:r w:rsidR="003D0167" w:rsidRPr="00F3044F">
                <w:rPr>
                  <w:rStyle w:val="Hyperkobling"/>
                </w:rPr>
                <w:t>https://www.ks.no/pressemeldinger/--oppsiktsvekkende-loftebrudd/</w:t>
              </w:r>
            </w:hyperlink>
          </w:p>
          <w:p w14:paraId="3C43A009" w14:textId="43CE13D8" w:rsidR="003D0167" w:rsidRDefault="00900C60" w:rsidP="00F7633D">
            <w:hyperlink r:id="rId11" w:history="1">
              <w:r w:rsidR="003D0167" w:rsidRPr="00F3044F">
                <w:rPr>
                  <w:rStyle w:val="Hyperkobling"/>
                </w:rPr>
                <w:t>https://www.ks.no/contentassets/46064b5ea32c490cabbaf2c3eacfb1c3/Sluttrapport-arbeidsgruppe-koronautgifter-2021.pdf</w:t>
              </w:r>
            </w:hyperlink>
          </w:p>
          <w:p w14:paraId="47106DEE" w14:textId="77777777" w:rsidR="003D0167" w:rsidRDefault="003D0167" w:rsidP="00F7633D"/>
          <w:p w14:paraId="68994D4B" w14:textId="77777777" w:rsidR="003D0167" w:rsidRDefault="003D0167" w:rsidP="00F7633D">
            <w:r w:rsidRPr="003D0167">
              <w:t>•</w:t>
            </w:r>
            <w:r w:rsidRPr="003D0167">
              <w:tab/>
              <w:t xml:space="preserve">HELFO stikkprøver. Takster, testing </w:t>
            </w:r>
            <w:proofErr w:type="spellStart"/>
            <w:r w:rsidRPr="003D0167">
              <w:t>covid</w:t>
            </w:r>
            <w:proofErr w:type="spellEnd"/>
            <w:r w:rsidRPr="003D0167">
              <w:t xml:space="preserve">.  </w:t>
            </w:r>
          </w:p>
          <w:p w14:paraId="136CFB66" w14:textId="3F595034" w:rsidR="003D0167" w:rsidRPr="00E54E40" w:rsidRDefault="003D0167" w:rsidP="00F7633D">
            <w:r>
              <w:t xml:space="preserve">Denne saken ble ikke ytterligere drøftet </w:t>
            </w:r>
            <w:proofErr w:type="spellStart"/>
            <w:r>
              <w:t>pga</w:t>
            </w:r>
            <w:proofErr w:type="spellEnd"/>
            <w:r>
              <w:t xml:space="preserve"> tid. </w:t>
            </w:r>
          </w:p>
        </w:tc>
      </w:tr>
    </w:tbl>
    <w:p w14:paraId="39BECD9E" w14:textId="413A61BE" w:rsidR="00D221EE" w:rsidRDefault="00A36D84" w:rsidP="00E74AAA">
      <w:pPr>
        <w:spacing w:before="0" w:after="0" w:line="360" w:lineRule="auto"/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E7B87" wp14:editId="68A59294">
                <wp:simplePos x="0" y="0"/>
                <wp:positionH relativeFrom="column">
                  <wp:posOffset>2676525</wp:posOffset>
                </wp:positionH>
                <wp:positionV relativeFrom="paragraph">
                  <wp:posOffset>1315720</wp:posOffset>
                </wp:positionV>
                <wp:extent cx="1476375" cy="647700"/>
                <wp:effectExtent l="0" t="0" r="9525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69FAD" w14:textId="47F68C6A" w:rsidR="00A36D84" w:rsidRPr="00A80352" w:rsidRDefault="00A36D84" w:rsidP="00A36D8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E7B8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0.75pt;margin-top:103.6pt;width:116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N5LAIAAFQ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" fillcolor="white [3201]" stroked="f" strokeweight=".5pt">
                <v:textbox>
                  <w:txbxContent>
                    <w:p w14:paraId="41069FAD" w14:textId="47F68C6A" w:rsidR="00A36D84" w:rsidRPr="00A80352" w:rsidRDefault="00A36D84" w:rsidP="00A36D8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E2FCF0" w14:textId="77777777" w:rsidR="00D221EE" w:rsidRPr="00F97A27" w:rsidRDefault="00D221EE" w:rsidP="00E74AAA">
      <w:pPr>
        <w:spacing w:before="0" w:after="0" w:line="360" w:lineRule="auto"/>
        <w:rPr>
          <w:b/>
          <w:sz w:val="34"/>
          <w:szCs w:val="34"/>
        </w:rPr>
      </w:pPr>
    </w:p>
    <w:sectPr w:rsidR="00D221EE" w:rsidRPr="00F97A27" w:rsidSect="00C30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D272" w14:textId="77777777" w:rsidR="006B67AF" w:rsidRDefault="006B67AF" w:rsidP="00977431">
      <w:pPr>
        <w:spacing w:before="0" w:after="0" w:line="240" w:lineRule="auto"/>
      </w:pPr>
      <w:r>
        <w:separator/>
      </w:r>
    </w:p>
  </w:endnote>
  <w:endnote w:type="continuationSeparator" w:id="0">
    <w:p w14:paraId="410C15A5" w14:textId="77777777" w:rsidR="006B67AF" w:rsidRDefault="006B67AF" w:rsidP="009774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207A" w14:textId="77777777" w:rsidR="00C304C4" w:rsidRDefault="00C304C4" w:rsidP="00C304C4">
    <w:pPr>
      <w:pStyle w:val="Bunntekst"/>
      <w:ind w:left="-5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6C62" w14:textId="77777777" w:rsidR="00E2171A" w:rsidRDefault="00E2171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D9DE" w14:textId="77777777" w:rsidR="00E2171A" w:rsidRDefault="00E217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A155" w14:textId="77777777" w:rsidR="006B67AF" w:rsidRDefault="006B67AF" w:rsidP="00977431">
      <w:pPr>
        <w:spacing w:before="0" w:after="0" w:line="240" w:lineRule="auto"/>
      </w:pPr>
      <w:r>
        <w:separator/>
      </w:r>
    </w:p>
  </w:footnote>
  <w:footnote w:type="continuationSeparator" w:id="0">
    <w:p w14:paraId="00137A3F" w14:textId="77777777" w:rsidR="006B67AF" w:rsidRDefault="006B67AF" w:rsidP="009774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4200" w14:textId="77777777" w:rsidR="00E2171A" w:rsidRDefault="00E217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D7B7" w14:textId="77777777" w:rsidR="00977431" w:rsidRPr="005745D5" w:rsidRDefault="00977431" w:rsidP="00C304C4">
    <w:pPr>
      <w:pStyle w:val="Topptekst"/>
      <w:spacing w:before="100" w:beforeAutospacing="1" w:after="100" w:afterAutospacing="1"/>
      <w:ind w:left="-57" w:right="57"/>
      <w:rPr>
        <w:sz w:val="24"/>
        <w:szCs w:val="24"/>
      </w:rPr>
    </w:pPr>
    <w:r>
      <w:rPr>
        <w:noProof/>
        <w:lang w:eastAsia="nb-NO"/>
      </w:rPr>
      <w:drawing>
        <wp:inline distT="0" distB="0" distL="0" distR="0" wp14:anchorId="637B97C3" wp14:editId="177A11B9">
          <wp:extent cx="1661160" cy="831001"/>
          <wp:effectExtent l="0" t="0" r="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38" cy="868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45D5">
      <w:t xml:space="preserve">                                                                                </w:t>
    </w:r>
    <w:r w:rsidR="00895F03">
      <w:rPr>
        <w:sz w:val="24"/>
        <w:szCs w:val="24"/>
      </w:rPr>
      <w:t>REFERAT</w:t>
    </w:r>
    <w:r w:rsidR="00F45B05"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FDB1" w14:textId="77777777" w:rsidR="00E2171A" w:rsidRDefault="00E217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26A"/>
    <w:multiLevelType w:val="hybridMultilevel"/>
    <w:tmpl w:val="19704A18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D2048D"/>
    <w:multiLevelType w:val="hybridMultilevel"/>
    <w:tmpl w:val="41B2AE1E"/>
    <w:lvl w:ilvl="0" w:tplc="9EDA8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693"/>
    <w:multiLevelType w:val="hybridMultilevel"/>
    <w:tmpl w:val="BAD4D1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B4BDC"/>
    <w:multiLevelType w:val="hybridMultilevel"/>
    <w:tmpl w:val="63762280"/>
    <w:lvl w:ilvl="0" w:tplc="0CAEDCC0">
      <w:numFmt w:val="bullet"/>
      <w:lvlText w:val="-"/>
      <w:lvlJc w:val="left"/>
      <w:pPr>
        <w:ind w:left="2492" w:hanging="360"/>
      </w:pPr>
      <w:rPr>
        <w:rFonts w:ascii="Arial" w:eastAsiaTheme="minorEastAsia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4" w15:restartNumberingAfterBreak="0">
    <w:nsid w:val="1F3566D9"/>
    <w:multiLevelType w:val="hybridMultilevel"/>
    <w:tmpl w:val="BFF81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4CB8"/>
    <w:multiLevelType w:val="hybridMultilevel"/>
    <w:tmpl w:val="D8805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018F2"/>
    <w:multiLevelType w:val="hybridMultilevel"/>
    <w:tmpl w:val="3F4A6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B2DC2"/>
    <w:multiLevelType w:val="hybridMultilevel"/>
    <w:tmpl w:val="6F70A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760"/>
    <w:multiLevelType w:val="hybridMultilevel"/>
    <w:tmpl w:val="8E6C3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2521"/>
    <w:multiLevelType w:val="hybridMultilevel"/>
    <w:tmpl w:val="40D480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209EF"/>
    <w:multiLevelType w:val="hybridMultilevel"/>
    <w:tmpl w:val="A2D07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3E6D"/>
    <w:multiLevelType w:val="hybridMultilevel"/>
    <w:tmpl w:val="B3904062"/>
    <w:lvl w:ilvl="0" w:tplc="EC120AE0">
      <w:numFmt w:val="bullet"/>
      <w:lvlText w:val="-"/>
      <w:lvlJc w:val="left"/>
      <w:pPr>
        <w:ind w:left="1920" w:hanging="360"/>
      </w:pPr>
      <w:rPr>
        <w:rFonts w:ascii="Arial" w:eastAsiaTheme="minorEastAsia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49F8044C"/>
    <w:multiLevelType w:val="hybridMultilevel"/>
    <w:tmpl w:val="2BC48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1357B"/>
    <w:multiLevelType w:val="hybridMultilevel"/>
    <w:tmpl w:val="D8CA5C0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7E34"/>
    <w:multiLevelType w:val="hybridMultilevel"/>
    <w:tmpl w:val="D92E4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14E4E"/>
    <w:multiLevelType w:val="hybridMultilevel"/>
    <w:tmpl w:val="8A4868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17632"/>
    <w:multiLevelType w:val="hybridMultilevel"/>
    <w:tmpl w:val="FD1223E0"/>
    <w:lvl w:ilvl="0" w:tplc="0414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17" w15:restartNumberingAfterBreak="0">
    <w:nsid w:val="70B36041"/>
    <w:multiLevelType w:val="hybridMultilevel"/>
    <w:tmpl w:val="ABF09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02A38"/>
    <w:multiLevelType w:val="hybridMultilevel"/>
    <w:tmpl w:val="A0F2F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761287">
    <w:abstractNumId w:val="15"/>
  </w:num>
  <w:num w:numId="2" w16cid:durableId="1462383830">
    <w:abstractNumId w:val="16"/>
  </w:num>
  <w:num w:numId="3" w16cid:durableId="1457914755">
    <w:abstractNumId w:val="4"/>
  </w:num>
  <w:num w:numId="4" w16cid:durableId="1092552388">
    <w:abstractNumId w:val="10"/>
  </w:num>
  <w:num w:numId="5" w16cid:durableId="1681009411">
    <w:abstractNumId w:val="3"/>
  </w:num>
  <w:num w:numId="6" w16cid:durableId="467208166">
    <w:abstractNumId w:val="11"/>
  </w:num>
  <w:num w:numId="7" w16cid:durableId="401414031">
    <w:abstractNumId w:val="6"/>
  </w:num>
  <w:num w:numId="8" w16cid:durableId="993025401">
    <w:abstractNumId w:val="17"/>
  </w:num>
  <w:num w:numId="9" w16cid:durableId="1793330119">
    <w:abstractNumId w:val="1"/>
  </w:num>
  <w:num w:numId="10" w16cid:durableId="457912264">
    <w:abstractNumId w:val="7"/>
  </w:num>
  <w:num w:numId="11" w16cid:durableId="742337754">
    <w:abstractNumId w:val="14"/>
  </w:num>
  <w:num w:numId="12" w16cid:durableId="1707557758">
    <w:abstractNumId w:val="2"/>
  </w:num>
  <w:num w:numId="13" w16cid:durableId="1591349209">
    <w:abstractNumId w:val="9"/>
  </w:num>
  <w:num w:numId="14" w16cid:durableId="1433630455">
    <w:abstractNumId w:val="5"/>
  </w:num>
  <w:num w:numId="15" w16cid:durableId="254634849">
    <w:abstractNumId w:val="8"/>
  </w:num>
  <w:num w:numId="16" w16cid:durableId="92627869">
    <w:abstractNumId w:val="13"/>
  </w:num>
  <w:num w:numId="17" w16cid:durableId="1081366115">
    <w:abstractNumId w:val="0"/>
  </w:num>
  <w:num w:numId="18" w16cid:durableId="407308558">
    <w:abstractNumId w:val="12"/>
  </w:num>
  <w:num w:numId="19" w16cid:durableId="15446304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B6"/>
    <w:rsid w:val="00010B8E"/>
    <w:rsid w:val="00010D0E"/>
    <w:rsid w:val="0001672B"/>
    <w:rsid w:val="00025C9E"/>
    <w:rsid w:val="000578D5"/>
    <w:rsid w:val="000618FE"/>
    <w:rsid w:val="000662BD"/>
    <w:rsid w:val="000812AE"/>
    <w:rsid w:val="000949A5"/>
    <w:rsid w:val="000A1438"/>
    <w:rsid w:val="000A5DBA"/>
    <w:rsid w:val="000D449A"/>
    <w:rsid w:val="00107E32"/>
    <w:rsid w:val="00126B4B"/>
    <w:rsid w:val="001501D2"/>
    <w:rsid w:val="00156DDD"/>
    <w:rsid w:val="00195C93"/>
    <w:rsid w:val="001A0104"/>
    <w:rsid w:val="001A2888"/>
    <w:rsid w:val="001A7BEF"/>
    <w:rsid w:val="001C5430"/>
    <w:rsid w:val="001E7009"/>
    <w:rsid w:val="00212D19"/>
    <w:rsid w:val="00220805"/>
    <w:rsid w:val="00274990"/>
    <w:rsid w:val="002A1493"/>
    <w:rsid w:val="002D0679"/>
    <w:rsid w:val="002E3DD4"/>
    <w:rsid w:val="003015A8"/>
    <w:rsid w:val="003246D9"/>
    <w:rsid w:val="00342E3F"/>
    <w:rsid w:val="00354A9A"/>
    <w:rsid w:val="00390678"/>
    <w:rsid w:val="003A6746"/>
    <w:rsid w:val="003B5060"/>
    <w:rsid w:val="003C696F"/>
    <w:rsid w:val="003D0167"/>
    <w:rsid w:val="003D0E1F"/>
    <w:rsid w:val="003E3EAD"/>
    <w:rsid w:val="004309BB"/>
    <w:rsid w:val="00441134"/>
    <w:rsid w:val="00446933"/>
    <w:rsid w:val="00446C4A"/>
    <w:rsid w:val="00452022"/>
    <w:rsid w:val="00461718"/>
    <w:rsid w:val="004A3C41"/>
    <w:rsid w:val="004B19E5"/>
    <w:rsid w:val="004F6B9F"/>
    <w:rsid w:val="00515403"/>
    <w:rsid w:val="005645F6"/>
    <w:rsid w:val="005745D5"/>
    <w:rsid w:val="005870B0"/>
    <w:rsid w:val="005947A8"/>
    <w:rsid w:val="005C36E9"/>
    <w:rsid w:val="005D7859"/>
    <w:rsid w:val="005E2E28"/>
    <w:rsid w:val="005E4044"/>
    <w:rsid w:val="005E6FAD"/>
    <w:rsid w:val="005F58C1"/>
    <w:rsid w:val="0061023F"/>
    <w:rsid w:val="00631FBE"/>
    <w:rsid w:val="00652212"/>
    <w:rsid w:val="006603DA"/>
    <w:rsid w:val="00671AC0"/>
    <w:rsid w:val="00676530"/>
    <w:rsid w:val="006767A7"/>
    <w:rsid w:val="006802A4"/>
    <w:rsid w:val="0068436E"/>
    <w:rsid w:val="006B4204"/>
    <w:rsid w:val="006B67AF"/>
    <w:rsid w:val="007112EA"/>
    <w:rsid w:val="00746871"/>
    <w:rsid w:val="00755B55"/>
    <w:rsid w:val="00761BA5"/>
    <w:rsid w:val="00763283"/>
    <w:rsid w:val="007B4632"/>
    <w:rsid w:val="007D0FEF"/>
    <w:rsid w:val="007D2140"/>
    <w:rsid w:val="007D577F"/>
    <w:rsid w:val="007E466B"/>
    <w:rsid w:val="007F5207"/>
    <w:rsid w:val="008125C2"/>
    <w:rsid w:val="00825D6F"/>
    <w:rsid w:val="00831DDF"/>
    <w:rsid w:val="00854B5B"/>
    <w:rsid w:val="00863BE4"/>
    <w:rsid w:val="00891BBB"/>
    <w:rsid w:val="00895F03"/>
    <w:rsid w:val="008B0155"/>
    <w:rsid w:val="008B72E9"/>
    <w:rsid w:val="008C79D8"/>
    <w:rsid w:val="008D12FE"/>
    <w:rsid w:val="008D41C2"/>
    <w:rsid w:val="00900C60"/>
    <w:rsid w:val="009013EA"/>
    <w:rsid w:val="00901EB4"/>
    <w:rsid w:val="0090668E"/>
    <w:rsid w:val="0092166C"/>
    <w:rsid w:val="00944D43"/>
    <w:rsid w:val="009461AA"/>
    <w:rsid w:val="00977431"/>
    <w:rsid w:val="00981C1E"/>
    <w:rsid w:val="00996317"/>
    <w:rsid w:val="009B511A"/>
    <w:rsid w:val="009D1E5E"/>
    <w:rsid w:val="009D2487"/>
    <w:rsid w:val="009D69CA"/>
    <w:rsid w:val="009E0FA3"/>
    <w:rsid w:val="009E18B2"/>
    <w:rsid w:val="00A07019"/>
    <w:rsid w:val="00A36D84"/>
    <w:rsid w:val="00A37A89"/>
    <w:rsid w:val="00A527B7"/>
    <w:rsid w:val="00A70DD3"/>
    <w:rsid w:val="00A80352"/>
    <w:rsid w:val="00A847D1"/>
    <w:rsid w:val="00A85756"/>
    <w:rsid w:val="00A939BD"/>
    <w:rsid w:val="00AB2233"/>
    <w:rsid w:val="00AE392C"/>
    <w:rsid w:val="00AF2664"/>
    <w:rsid w:val="00B0010D"/>
    <w:rsid w:val="00B176B5"/>
    <w:rsid w:val="00B24372"/>
    <w:rsid w:val="00B56EC9"/>
    <w:rsid w:val="00B62E59"/>
    <w:rsid w:val="00B81496"/>
    <w:rsid w:val="00B87D80"/>
    <w:rsid w:val="00B9548F"/>
    <w:rsid w:val="00BB2436"/>
    <w:rsid w:val="00BB329A"/>
    <w:rsid w:val="00BB405B"/>
    <w:rsid w:val="00BC0C21"/>
    <w:rsid w:val="00BD5641"/>
    <w:rsid w:val="00BE7C08"/>
    <w:rsid w:val="00C207B8"/>
    <w:rsid w:val="00C222D1"/>
    <w:rsid w:val="00C304C4"/>
    <w:rsid w:val="00C41318"/>
    <w:rsid w:val="00CA0D96"/>
    <w:rsid w:val="00CC2441"/>
    <w:rsid w:val="00D001FC"/>
    <w:rsid w:val="00D0682A"/>
    <w:rsid w:val="00D221EE"/>
    <w:rsid w:val="00D258B7"/>
    <w:rsid w:val="00D339FC"/>
    <w:rsid w:val="00D3792B"/>
    <w:rsid w:val="00D44DCF"/>
    <w:rsid w:val="00D71B51"/>
    <w:rsid w:val="00D8442B"/>
    <w:rsid w:val="00D9259E"/>
    <w:rsid w:val="00DB7237"/>
    <w:rsid w:val="00DE6E4E"/>
    <w:rsid w:val="00E1106B"/>
    <w:rsid w:val="00E13B4E"/>
    <w:rsid w:val="00E2171A"/>
    <w:rsid w:val="00E24EAF"/>
    <w:rsid w:val="00E324AA"/>
    <w:rsid w:val="00E33C43"/>
    <w:rsid w:val="00E37876"/>
    <w:rsid w:val="00E54E40"/>
    <w:rsid w:val="00E6398E"/>
    <w:rsid w:val="00E74AAA"/>
    <w:rsid w:val="00E74DB6"/>
    <w:rsid w:val="00E901D0"/>
    <w:rsid w:val="00E971C5"/>
    <w:rsid w:val="00EA517A"/>
    <w:rsid w:val="00EB2BC2"/>
    <w:rsid w:val="00EC483D"/>
    <w:rsid w:val="00ED28C9"/>
    <w:rsid w:val="00ED3196"/>
    <w:rsid w:val="00ED5085"/>
    <w:rsid w:val="00EE149D"/>
    <w:rsid w:val="00F030BF"/>
    <w:rsid w:val="00F11D14"/>
    <w:rsid w:val="00F31432"/>
    <w:rsid w:val="00F45B05"/>
    <w:rsid w:val="00F75DDC"/>
    <w:rsid w:val="00F7633D"/>
    <w:rsid w:val="00F97A27"/>
    <w:rsid w:val="00FB3DDE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FC5F2"/>
  <w15:docId w15:val="{17BF3C88-EF9A-437D-BE12-EDAF5EDF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D3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743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743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743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7743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743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7743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7743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7743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743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7743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77431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77431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77431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77431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77431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77431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77431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77431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77431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7743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7743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7743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77431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977431"/>
    <w:rPr>
      <w:b/>
      <w:bCs/>
    </w:rPr>
  </w:style>
  <w:style w:type="character" w:styleId="Utheving">
    <w:name w:val="Emphasis"/>
    <w:uiPriority w:val="20"/>
    <w:qFormat/>
    <w:rsid w:val="00977431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97743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77431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977431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7743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77431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977431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977431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977431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977431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977431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77431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9774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7431"/>
  </w:style>
  <w:style w:type="paragraph" w:styleId="Bunntekst">
    <w:name w:val="footer"/>
    <w:basedOn w:val="Normal"/>
    <w:link w:val="BunntekstTegn"/>
    <w:uiPriority w:val="99"/>
    <w:unhideWhenUsed/>
    <w:rsid w:val="009774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7431"/>
  </w:style>
  <w:style w:type="character" w:styleId="Hyperkobling">
    <w:name w:val="Hyperlink"/>
    <w:basedOn w:val="Standardskriftforavsnitt"/>
    <w:uiPriority w:val="99"/>
    <w:unhideWhenUsed/>
    <w:rsid w:val="0097743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4D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4DB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B7237"/>
    <w:pPr>
      <w:ind w:left="720"/>
      <w:contextualSpacing/>
    </w:pPr>
  </w:style>
  <w:style w:type="paragraph" w:customStyle="1" w:styleId="Default">
    <w:name w:val="Default"/>
    <w:rsid w:val="007D0FEF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939BD"/>
    <w:pPr>
      <w:spacing w:before="0" w:after="0" w:line="240" w:lineRule="auto"/>
    </w:pPr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939BD"/>
    <w:rPr>
      <w:rFonts w:eastAsiaTheme="minorHAnsi"/>
    </w:rPr>
  </w:style>
  <w:style w:type="character" w:styleId="Fotnotereferanse">
    <w:name w:val="footnote reference"/>
    <w:basedOn w:val="Standardskriftforavsnitt"/>
    <w:uiPriority w:val="99"/>
    <w:semiHidden/>
    <w:unhideWhenUsed/>
    <w:rsid w:val="00A939BD"/>
    <w:rPr>
      <w:vertAlign w:val="superscript"/>
    </w:rPr>
  </w:style>
  <w:style w:type="character" w:customStyle="1" w:styleId="st1">
    <w:name w:val="st1"/>
    <w:basedOn w:val="Standardskriftforavsnitt"/>
    <w:rsid w:val="00854B5B"/>
  </w:style>
  <w:style w:type="table" w:styleId="Tabellrutenett">
    <w:name w:val="Table Grid"/>
    <w:basedOn w:val="Vanligtabell"/>
    <w:uiPriority w:val="39"/>
    <w:rsid w:val="009D1E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E70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E7009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E7009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E70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E7009"/>
    <w:rPr>
      <w:rFonts w:ascii="Arial" w:hAnsi="Arial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3D0167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2A1493"/>
    <w:pPr>
      <w:spacing w:before="0" w:after="0" w:line="24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direktoratet.no/tilskudd/digital-hjemmeoppfolging-av-kronisk-syk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s.no/contentassets/46064b5ea32c490cabbaf2c3eacfb1c3/Sluttrapport-arbeidsgruppe-koronautgifter-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s.no/pressemeldinger/--oppsiktsvekkende-loftebrud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elsedirektoratet.no/horinger/nasjonale-faglige-rad-for-digital-hjemmeoppfolgin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orens\Dropbox\Vestregionen\Administrativt\Maler\Maler%20KHS\WordMAL%20.dotx" TargetMode="External"/></Relationships>
</file>

<file path=word/theme/theme1.xml><?xml version="1.0" encoding="utf-8"?>
<a:theme xmlns:a="http://schemas.openxmlformats.org/drawingml/2006/main" name="Tryllestav">
  <a:themeElements>
    <a:clrScheme name="Egendefin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C55A1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yllestav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DEED-5BE4-4EF7-A260-2BFDD144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 </Template>
  <TotalTime>4</TotalTime>
  <Pages>2</Pages>
  <Words>619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Engen Sørensen</dc:creator>
  <cp:lastModifiedBy>Randi Klemetsen</cp:lastModifiedBy>
  <cp:revision>2</cp:revision>
  <dcterms:created xsi:type="dcterms:W3CDTF">2022-07-13T11:26:00Z</dcterms:created>
  <dcterms:modified xsi:type="dcterms:W3CDTF">2022-07-13T11:26:00Z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2020-02-19T11:04:58Z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12751177-bced-4f76-968c-0000ecf09a2e</vt:lpwstr>
  </property>
  <property fmtid="{D5CDD505-2E9C-101B-9397-08002B2CF9AE}" pid="8" name="MSIP_Label_593ecc0f-ccb9-4361-8333-eab9c279fcaa_ContentBits">
    <vt:lpwstr>0</vt:lpwstr>
  </property>
</Properties>
</file>